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5AFD3FC0" w:rsidR="00103866" w:rsidRPr="0024651A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  <w:sz w:val="22"/>
          <w:szCs w:val="22"/>
        </w:rPr>
      </w:pP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OGŁOSZENIE </w:t>
      </w:r>
      <w:r w:rsidR="008D6792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</w:t>
      </w:r>
      <w:r w:rsidR="00103866" w:rsidRPr="0024651A">
        <w:rPr>
          <w:rFonts w:ascii="Century Gothic" w:eastAsia="Times New Roman" w:hAnsi="Century Gothic"/>
          <w:bCs/>
          <w:iCs/>
          <w:sz w:val="22"/>
          <w:szCs w:val="22"/>
        </w:rPr>
        <w:t>NR SDK</w:t>
      </w:r>
      <w:r w:rsidR="0024651A">
        <w:rPr>
          <w:rFonts w:ascii="Century Gothic" w:eastAsia="Times New Roman" w:hAnsi="Century Gothic"/>
          <w:bCs/>
          <w:iCs/>
          <w:sz w:val="22"/>
          <w:szCs w:val="22"/>
        </w:rPr>
        <w:t>.113.</w:t>
      </w:r>
      <w:r w:rsidR="00CA4503">
        <w:rPr>
          <w:rFonts w:ascii="Century Gothic" w:eastAsia="Times New Roman" w:hAnsi="Century Gothic"/>
          <w:bCs/>
          <w:iCs/>
          <w:sz w:val="22"/>
          <w:szCs w:val="22"/>
        </w:rPr>
        <w:t>8</w:t>
      </w:r>
      <w:r w:rsidR="0024651A">
        <w:rPr>
          <w:rFonts w:ascii="Century Gothic" w:eastAsia="Times New Roman" w:hAnsi="Century Gothic"/>
          <w:bCs/>
          <w:iCs/>
          <w:sz w:val="22"/>
          <w:szCs w:val="22"/>
        </w:rPr>
        <w:t>.202</w:t>
      </w:r>
      <w:r w:rsidR="00486B50">
        <w:rPr>
          <w:rFonts w:ascii="Century Gothic" w:eastAsia="Times New Roman" w:hAnsi="Century Gothic"/>
          <w:bCs/>
          <w:iCs/>
          <w:sz w:val="22"/>
          <w:szCs w:val="22"/>
        </w:rPr>
        <w:t>2</w:t>
      </w:r>
    </w:p>
    <w:p w14:paraId="577B09EC" w14:textId="68CBCEE6" w:rsidR="00521923" w:rsidRPr="0024651A" w:rsidRDefault="00521923" w:rsidP="00521923">
      <w:pPr>
        <w:spacing w:after="0" w:line="240" w:lineRule="auto"/>
        <w:jc w:val="center"/>
        <w:rPr>
          <w:rFonts w:ascii="Century Gothic" w:hAnsi="Century Gothic" w:cs="EUAlbertina"/>
          <w:sz w:val="22"/>
          <w:szCs w:val="22"/>
        </w:rPr>
      </w:pPr>
      <w:r w:rsidRPr="0024651A">
        <w:rPr>
          <w:rFonts w:ascii="Century Gothic" w:hAnsi="Century Gothic" w:cs="EUAlbertina"/>
          <w:sz w:val="22"/>
          <w:szCs w:val="22"/>
        </w:rPr>
        <w:t>CPV-85121200-5 specjalistyczne usługi medyczne</w:t>
      </w:r>
    </w:p>
    <w:p w14:paraId="33CD561A" w14:textId="0909DAF6" w:rsidR="00F5360A" w:rsidRPr="0024651A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  <w:sz w:val="22"/>
          <w:szCs w:val="22"/>
        </w:rPr>
      </w:pP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Dyrektor </w:t>
      </w:r>
      <w:r w:rsidR="00486B50">
        <w:rPr>
          <w:rFonts w:ascii="Century Gothic" w:eastAsia="Times New Roman" w:hAnsi="Century Gothic"/>
          <w:bCs/>
          <w:iCs/>
          <w:sz w:val="22"/>
          <w:szCs w:val="22"/>
        </w:rPr>
        <w:t>Warmińsko-Mazurskiego Centrum Chorób Płuc</w:t>
      </w:r>
      <w:r w:rsidR="002B06C2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</w:t>
      </w:r>
      <w:r w:rsidR="00F5360A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w Olsztynie  </w:t>
      </w:r>
    </w:p>
    <w:p w14:paraId="676D0274" w14:textId="77777777" w:rsidR="00F5360A" w:rsidRPr="0024651A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  <w:sz w:val="22"/>
          <w:szCs w:val="22"/>
        </w:rPr>
      </w:pP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 ul. Jagiellońska 78, 10-357 Olsztyn</w:t>
      </w:r>
    </w:p>
    <w:p w14:paraId="5C040244" w14:textId="77777777" w:rsidR="0053569B" w:rsidRPr="0024651A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  <w:sz w:val="22"/>
          <w:szCs w:val="22"/>
        </w:rPr>
      </w:pPr>
    </w:p>
    <w:p w14:paraId="573AA7D6" w14:textId="77777777" w:rsidR="00DB70DF" w:rsidRPr="0024651A" w:rsidRDefault="00F5360A" w:rsidP="0053569B">
      <w:pPr>
        <w:jc w:val="both"/>
        <w:rPr>
          <w:rFonts w:ascii="Century Gothic" w:eastAsia="Times New Roman" w:hAnsi="Century Gothic"/>
          <w:bCs/>
          <w:iCs/>
          <w:sz w:val="22"/>
          <w:szCs w:val="22"/>
        </w:rPr>
      </w:pP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ogła</w:t>
      </w:r>
      <w:r w:rsidR="00E63512" w:rsidRPr="0024651A">
        <w:rPr>
          <w:rFonts w:ascii="Century Gothic" w:eastAsia="Times New Roman" w:hAnsi="Century Gothic"/>
          <w:bCs/>
          <w:iCs/>
          <w:sz w:val="22"/>
          <w:szCs w:val="22"/>
        </w:rPr>
        <w:t>sza konkurs ofert na</w:t>
      </w:r>
      <w:r w:rsidR="00DB70DF" w:rsidRPr="0024651A">
        <w:rPr>
          <w:rFonts w:ascii="Century Gothic" w:eastAsia="Times New Roman" w:hAnsi="Century Gothic"/>
          <w:bCs/>
          <w:iCs/>
          <w:sz w:val="22"/>
          <w:szCs w:val="22"/>
        </w:rPr>
        <w:t>:</w:t>
      </w:r>
    </w:p>
    <w:p w14:paraId="441461B4" w14:textId="67E69E5C" w:rsidR="00130CF7" w:rsidRDefault="00130CF7" w:rsidP="00130CF7">
      <w:pPr>
        <w:jc w:val="both"/>
        <w:rPr>
          <w:rFonts w:ascii="Century Gothic" w:eastAsia="Times New Roman" w:hAnsi="Century Gothic"/>
          <w:bCs/>
          <w:iCs/>
          <w:sz w:val="22"/>
          <w:szCs w:val="22"/>
        </w:rPr>
      </w:pPr>
      <w:r>
        <w:rPr>
          <w:rFonts w:ascii="Century Gothic" w:eastAsia="Times New Roman" w:hAnsi="Century Gothic"/>
          <w:bCs/>
          <w:iCs/>
          <w:sz w:val="22"/>
          <w:szCs w:val="22"/>
        </w:rPr>
        <w:t>Udzielanie świadczeń zdrowotnych pacjentom Warmińsko-Mazurskiego Centrum Chorób Płuc w Olsztynie w Izbie Przyjęć oraz w oddziałach szpitala poza normalną ordynacją (dyżur medyczny).</w:t>
      </w:r>
    </w:p>
    <w:p w14:paraId="13EBD405" w14:textId="605393B8" w:rsidR="00605B8A" w:rsidRPr="0024651A" w:rsidRDefault="00F5360A" w:rsidP="003B0817">
      <w:pPr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Szczegółowe warunki konkursu ofert wraz z załącznikami są dostępne  na stronie internetowej Szpitala www.pulmonologia.olsztyn.pl w zakładce:  </w:t>
      </w:r>
      <w:r w:rsidR="00AA73B4" w:rsidRPr="0024651A">
        <w:rPr>
          <w:rFonts w:ascii="Century Gothic" w:eastAsia="Times New Roman" w:hAnsi="Century Gothic"/>
          <w:iCs/>
          <w:sz w:val="22"/>
          <w:szCs w:val="22"/>
        </w:rPr>
        <w:t>konkursy.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593182C1" w14:textId="62544A97" w:rsidR="00F5360A" w:rsidRPr="0024651A" w:rsidRDefault="00F5360A" w:rsidP="00F5360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Oferty należy składać do dnia </w:t>
      </w:r>
      <w:r w:rsidR="0030165A"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CA4503">
        <w:rPr>
          <w:rFonts w:ascii="Century Gothic" w:eastAsia="Times New Roman" w:hAnsi="Century Gothic"/>
          <w:iCs/>
          <w:sz w:val="22"/>
          <w:szCs w:val="22"/>
        </w:rPr>
        <w:t>05.05</w:t>
      </w:r>
      <w:r w:rsidR="00A45255">
        <w:rPr>
          <w:rFonts w:ascii="Century Gothic" w:eastAsia="Times New Roman" w:hAnsi="Century Gothic"/>
          <w:iCs/>
          <w:sz w:val="22"/>
          <w:szCs w:val="22"/>
        </w:rPr>
        <w:t>.2022</w:t>
      </w:r>
      <w:r w:rsidR="000F23E3" w:rsidRPr="0024651A">
        <w:rPr>
          <w:rFonts w:ascii="Century Gothic" w:eastAsia="Times New Roman" w:hAnsi="Century Gothic"/>
          <w:iCs/>
          <w:sz w:val="22"/>
          <w:szCs w:val="22"/>
        </w:rPr>
        <w:t xml:space="preserve"> roku</w:t>
      </w:r>
      <w:r w:rsidR="0030165A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</w:t>
      </w:r>
      <w:r w:rsidR="009C757B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do godz. </w:t>
      </w:r>
      <w:r w:rsidR="00A45255">
        <w:rPr>
          <w:rFonts w:ascii="Century Gothic" w:eastAsia="Times New Roman" w:hAnsi="Century Gothic"/>
          <w:bCs/>
          <w:iCs/>
          <w:sz w:val="22"/>
          <w:szCs w:val="22"/>
        </w:rPr>
        <w:t>1</w:t>
      </w:r>
      <w:r w:rsidR="00F026DC">
        <w:rPr>
          <w:rFonts w:ascii="Century Gothic" w:eastAsia="Times New Roman" w:hAnsi="Century Gothic"/>
          <w:bCs/>
          <w:iCs/>
          <w:sz w:val="22"/>
          <w:szCs w:val="22"/>
        </w:rPr>
        <w:t>2</w:t>
      </w:r>
      <w:r w:rsidR="00CA2521" w:rsidRPr="0024651A">
        <w:rPr>
          <w:rFonts w:ascii="Century Gothic" w:eastAsia="Times New Roman" w:hAnsi="Century Gothic"/>
          <w:bCs/>
          <w:iCs/>
          <w:sz w:val="22"/>
          <w:szCs w:val="22"/>
        </w:rPr>
        <w:t>.00</w:t>
      </w:r>
      <w:r w:rsidR="0030165A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w sekretariacie szpitala p.311.</w:t>
      </w:r>
    </w:p>
    <w:p w14:paraId="5B721621" w14:textId="1344FB8A" w:rsidR="00605B8A" w:rsidRPr="0024651A" w:rsidRDefault="00F5360A" w:rsidP="00605B8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Konkurs zostanie rozstrzygnięty w siedzibie Zamawiającego </w:t>
      </w:r>
      <w:r w:rsidR="00EB703A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w dniu </w:t>
      </w:r>
      <w:r w:rsidR="00CA4503">
        <w:rPr>
          <w:rFonts w:ascii="Century Gothic" w:eastAsia="Times New Roman" w:hAnsi="Century Gothic"/>
          <w:bCs/>
          <w:iCs/>
          <w:sz w:val="22"/>
          <w:szCs w:val="22"/>
        </w:rPr>
        <w:t>06.05</w:t>
      </w:r>
      <w:r w:rsidR="00137D41">
        <w:rPr>
          <w:rFonts w:ascii="Century Gothic" w:eastAsia="Times New Roman" w:hAnsi="Century Gothic"/>
          <w:bCs/>
          <w:iCs/>
          <w:sz w:val="22"/>
          <w:szCs w:val="22"/>
        </w:rPr>
        <w:t>.</w:t>
      </w:r>
      <w:r w:rsidR="00A45255">
        <w:rPr>
          <w:rFonts w:ascii="Century Gothic" w:eastAsia="Times New Roman" w:hAnsi="Century Gothic"/>
          <w:bCs/>
          <w:iCs/>
          <w:sz w:val="22"/>
          <w:szCs w:val="22"/>
        </w:rPr>
        <w:t xml:space="preserve">2022 </w:t>
      </w:r>
      <w:r w:rsidR="00605B8A" w:rsidRPr="0024651A">
        <w:rPr>
          <w:rFonts w:ascii="Century Gothic" w:eastAsia="Times New Roman" w:hAnsi="Century Gothic"/>
          <w:bCs/>
          <w:iCs/>
          <w:sz w:val="22"/>
          <w:szCs w:val="22"/>
        </w:rPr>
        <w:t>roku</w:t>
      </w:r>
      <w:r w:rsidR="00867184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</w:t>
      </w:r>
      <w:r w:rsidR="009C757B"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o godz. </w:t>
      </w:r>
      <w:r w:rsidR="00842C6B" w:rsidRPr="0024651A">
        <w:rPr>
          <w:rFonts w:ascii="Century Gothic" w:eastAsia="Times New Roman" w:hAnsi="Century Gothic"/>
          <w:bCs/>
          <w:iCs/>
          <w:sz w:val="22"/>
          <w:szCs w:val="22"/>
        </w:rPr>
        <w:t>1</w:t>
      </w:r>
      <w:r w:rsidR="00CA4503">
        <w:rPr>
          <w:rFonts w:ascii="Century Gothic" w:eastAsia="Times New Roman" w:hAnsi="Century Gothic"/>
          <w:bCs/>
          <w:iCs/>
          <w:sz w:val="22"/>
          <w:szCs w:val="22"/>
        </w:rPr>
        <w:t>3</w:t>
      </w:r>
      <w:r w:rsidR="00842C6B" w:rsidRPr="0024651A">
        <w:rPr>
          <w:rFonts w:ascii="Century Gothic" w:eastAsia="Times New Roman" w:hAnsi="Century Gothic"/>
          <w:bCs/>
          <w:iCs/>
          <w:sz w:val="22"/>
          <w:szCs w:val="22"/>
        </w:rPr>
        <w:t>.</w:t>
      </w:r>
      <w:r w:rsidR="009C757B" w:rsidRPr="0024651A">
        <w:rPr>
          <w:rFonts w:ascii="Century Gothic" w:eastAsia="Times New Roman" w:hAnsi="Century Gothic"/>
          <w:bCs/>
          <w:iCs/>
          <w:sz w:val="22"/>
          <w:szCs w:val="22"/>
        </w:rPr>
        <w:t>00</w:t>
      </w:r>
      <w:r w:rsidR="0030165A" w:rsidRPr="0024651A">
        <w:rPr>
          <w:rFonts w:ascii="Century Gothic" w:eastAsia="Times New Roman" w:hAnsi="Century Gothic"/>
          <w:bCs/>
          <w:iCs/>
          <w:sz w:val="22"/>
          <w:szCs w:val="22"/>
        </w:rPr>
        <w:t>.</w:t>
      </w:r>
      <w:r w:rsidR="00605B8A"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42C7DF08" w14:textId="69CA0D24" w:rsidR="00F5360A" w:rsidRPr="0024651A" w:rsidRDefault="00605B8A" w:rsidP="00F5360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Bliższych informacji udziela</w:t>
      </w:r>
      <w:r w:rsidR="00DB6A30" w:rsidRPr="0024651A">
        <w:rPr>
          <w:rFonts w:ascii="Century Gothic" w:eastAsia="Times New Roman" w:hAnsi="Century Gothic"/>
          <w:iCs/>
          <w:sz w:val="22"/>
          <w:szCs w:val="22"/>
        </w:rPr>
        <w:t>ją</w:t>
      </w:r>
      <w:r w:rsidR="007E5BE8">
        <w:rPr>
          <w:rFonts w:ascii="Century Gothic" w:eastAsia="Times New Roman" w:hAnsi="Century Gothic"/>
          <w:iCs/>
          <w:sz w:val="22"/>
          <w:szCs w:val="22"/>
        </w:rPr>
        <w:t>: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DB6A30" w:rsidRPr="0024651A">
        <w:rPr>
          <w:rFonts w:ascii="Century Gothic" w:eastAsia="Times New Roman" w:hAnsi="Century Gothic"/>
          <w:iCs/>
          <w:sz w:val="22"/>
          <w:szCs w:val="22"/>
        </w:rPr>
        <w:t>z</w:t>
      </w:r>
      <w:r w:rsidR="00420022" w:rsidRPr="0024651A">
        <w:rPr>
          <w:rFonts w:ascii="Century Gothic" w:eastAsia="Times New Roman" w:hAnsi="Century Gothic"/>
          <w:iCs/>
          <w:sz w:val="22"/>
          <w:szCs w:val="22"/>
        </w:rPr>
        <w:t>ast</w:t>
      </w:r>
      <w:r w:rsidR="003B0817" w:rsidRPr="0024651A">
        <w:rPr>
          <w:rFonts w:ascii="Century Gothic" w:eastAsia="Times New Roman" w:hAnsi="Century Gothic"/>
          <w:iCs/>
          <w:sz w:val="22"/>
          <w:szCs w:val="22"/>
        </w:rPr>
        <w:t>ę</w:t>
      </w:r>
      <w:r w:rsidR="00420022" w:rsidRPr="0024651A">
        <w:rPr>
          <w:rFonts w:ascii="Century Gothic" w:eastAsia="Times New Roman" w:hAnsi="Century Gothic"/>
          <w:iCs/>
          <w:sz w:val="22"/>
          <w:szCs w:val="22"/>
        </w:rPr>
        <w:t>pc</w:t>
      </w:r>
      <w:r w:rsidR="00A80BF7" w:rsidRPr="0024651A">
        <w:rPr>
          <w:rFonts w:ascii="Century Gothic" w:eastAsia="Times New Roman" w:hAnsi="Century Gothic"/>
          <w:iCs/>
          <w:sz w:val="22"/>
          <w:szCs w:val="22"/>
        </w:rPr>
        <w:t>a</w:t>
      </w:r>
      <w:r w:rsidR="00DB6A30" w:rsidRPr="0024651A">
        <w:rPr>
          <w:rFonts w:ascii="Century Gothic" w:eastAsia="Times New Roman" w:hAnsi="Century Gothic"/>
          <w:iCs/>
          <w:sz w:val="22"/>
          <w:szCs w:val="22"/>
        </w:rPr>
        <w:t xml:space="preserve"> dyrektora ds. medycznych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tel. (89) 532-29-</w:t>
      </w:r>
      <w:r w:rsidR="00DB6A30" w:rsidRPr="0024651A">
        <w:rPr>
          <w:rFonts w:ascii="Century Gothic" w:eastAsia="Times New Roman" w:hAnsi="Century Gothic"/>
          <w:iCs/>
          <w:sz w:val="22"/>
          <w:szCs w:val="22"/>
        </w:rPr>
        <w:t>38</w:t>
      </w:r>
      <w:r w:rsidRPr="0024651A">
        <w:rPr>
          <w:rFonts w:ascii="Century Gothic" w:eastAsia="Times New Roman" w:hAnsi="Century Gothic"/>
          <w:iCs/>
          <w:sz w:val="22"/>
          <w:szCs w:val="22"/>
        </w:rPr>
        <w:t>,</w:t>
      </w:r>
      <w:r w:rsidR="00DB6A30"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a pod względem formalnym </w:t>
      </w:r>
      <w:r w:rsidR="0024651A">
        <w:rPr>
          <w:rFonts w:ascii="Century Gothic" w:eastAsia="Times New Roman" w:hAnsi="Century Gothic"/>
          <w:iCs/>
          <w:sz w:val="22"/>
          <w:szCs w:val="22"/>
        </w:rPr>
        <w:t>Izabela Nysztal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– specjalista ds. kadr tel. (89) 532-29-09. </w:t>
      </w:r>
    </w:p>
    <w:p w14:paraId="08C41718" w14:textId="77777777" w:rsidR="00F5360A" w:rsidRPr="0024651A" w:rsidRDefault="00F5360A" w:rsidP="00F5360A">
      <w:pPr>
        <w:spacing w:after="75" w:line="312" w:lineRule="atLeast"/>
        <w:jc w:val="both"/>
        <w:rPr>
          <w:rFonts w:ascii="Century Gothic" w:eastAsia="Times New Roman" w:hAnsi="Century Gothic" w:cs="Arial"/>
          <w:sz w:val="22"/>
          <w:szCs w:val="22"/>
        </w:rPr>
      </w:pPr>
      <w:r w:rsidRPr="0024651A">
        <w:rPr>
          <w:rFonts w:ascii="Century Gothic" w:eastAsia="Times New Roman" w:hAnsi="Century Gothic" w:cs="Arial"/>
          <w:sz w:val="22"/>
          <w:szCs w:val="22"/>
        </w:rPr>
        <w:t xml:space="preserve">Oferenci o wyniku postępowania zostaną powiadomieni telefonicznie, a informacja zostanie zamieszczona na stronie internetowej </w:t>
      </w:r>
      <w:r w:rsidR="00035C07" w:rsidRPr="0024651A">
        <w:rPr>
          <w:rFonts w:ascii="Century Gothic" w:eastAsia="Times New Roman" w:hAnsi="Century Gothic" w:cs="Arial"/>
          <w:sz w:val="22"/>
          <w:szCs w:val="22"/>
        </w:rPr>
        <w:t>Zespołu</w:t>
      </w:r>
      <w:r w:rsidRPr="0024651A">
        <w:rPr>
          <w:rFonts w:ascii="Century Gothic" w:eastAsia="Times New Roman" w:hAnsi="Century Gothic" w:cs="Arial"/>
          <w:sz w:val="22"/>
          <w:szCs w:val="22"/>
        </w:rPr>
        <w:t>.</w:t>
      </w:r>
    </w:p>
    <w:p w14:paraId="65B69762" w14:textId="77777777" w:rsidR="00F5360A" w:rsidRPr="0024651A" w:rsidRDefault="00F5360A" w:rsidP="00F5360A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Składający oferty są nimi związani  </w:t>
      </w:r>
      <w:r w:rsidR="00035C07" w:rsidRPr="0024651A">
        <w:rPr>
          <w:rFonts w:ascii="Century Gothic" w:eastAsia="Times New Roman" w:hAnsi="Century Gothic"/>
          <w:iCs/>
          <w:sz w:val="22"/>
          <w:szCs w:val="22"/>
        </w:rPr>
        <w:t xml:space="preserve">przez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30 dni.</w:t>
      </w:r>
    </w:p>
    <w:p w14:paraId="28DA7620" w14:textId="77777777" w:rsidR="00F5360A" w:rsidRPr="0024651A" w:rsidRDefault="00F5360A" w:rsidP="00F5360A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Zamawiającemu przysługuje prawo odwołania konkursu oraz przesunięcia terminu składania ofert.</w:t>
      </w:r>
    </w:p>
    <w:p w14:paraId="5FF27633" w14:textId="77777777" w:rsidR="00F5360A" w:rsidRPr="0024651A" w:rsidRDefault="00F5360A" w:rsidP="00F5360A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Oferentom przysługuje możliwość składania protestów</w:t>
      </w:r>
      <w:r w:rsidR="00C65027" w:rsidRPr="0024651A">
        <w:rPr>
          <w:rFonts w:ascii="Century Gothic" w:eastAsia="Times New Roman" w:hAnsi="Century Gothic"/>
          <w:iCs/>
          <w:sz w:val="22"/>
          <w:szCs w:val="22"/>
        </w:rPr>
        <w:t xml:space="preserve"> i odwołań</w:t>
      </w:r>
      <w:r w:rsidRPr="0024651A">
        <w:rPr>
          <w:rFonts w:ascii="Century Gothic" w:eastAsia="Times New Roman" w:hAnsi="Century Gothic"/>
          <w:iCs/>
          <w:sz w:val="22"/>
          <w:szCs w:val="22"/>
        </w:rPr>
        <w:t>.</w:t>
      </w:r>
    </w:p>
    <w:p w14:paraId="73AD74CA" w14:textId="77777777" w:rsidR="009103AC" w:rsidRPr="0024651A" w:rsidRDefault="009103AC" w:rsidP="00F5360A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</w:p>
    <w:p w14:paraId="53F05109" w14:textId="77BCBC2B" w:rsidR="00B2643B" w:rsidRDefault="009103AC" w:rsidP="00FB6940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272789" w:rsidRPr="0024651A">
        <w:rPr>
          <w:rFonts w:ascii="Century Gothic" w:eastAsia="Times New Roman" w:hAnsi="Century Gothic"/>
          <w:iCs/>
          <w:sz w:val="22"/>
          <w:szCs w:val="22"/>
        </w:rPr>
        <w:t>Olsztyn, dn.</w:t>
      </w:r>
      <w:r w:rsidR="00B56C29"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CA4503">
        <w:rPr>
          <w:rFonts w:ascii="Century Gothic" w:eastAsia="Times New Roman" w:hAnsi="Century Gothic"/>
          <w:iCs/>
          <w:sz w:val="22"/>
          <w:szCs w:val="22"/>
        </w:rPr>
        <w:t>27.04</w:t>
      </w:r>
      <w:r w:rsidR="00137D41">
        <w:rPr>
          <w:rFonts w:ascii="Century Gothic" w:eastAsia="Times New Roman" w:hAnsi="Century Gothic"/>
          <w:iCs/>
          <w:sz w:val="22"/>
          <w:szCs w:val="22"/>
        </w:rPr>
        <w:t>.2022r.</w:t>
      </w:r>
      <w:r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712F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B230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B23023" w:rsidRPr="0024651A">
        <w:rPr>
          <w:rFonts w:ascii="Century Gothic" w:eastAsia="Times New Roman" w:hAnsi="Century Gothic"/>
          <w:iCs/>
          <w:sz w:val="22"/>
          <w:szCs w:val="22"/>
        </w:rPr>
        <w:tab/>
      </w:r>
      <w:r w:rsidR="00094B65" w:rsidRPr="0024651A">
        <w:rPr>
          <w:rFonts w:ascii="Century Gothic" w:eastAsia="Times New Roman" w:hAnsi="Century Gothic"/>
          <w:iCs/>
          <w:sz w:val="22"/>
          <w:szCs w:val="22"/>
        </w:rPr>
        <w:t>ZATWIERDZA</w:t>
      </w:r>
      <w:r w:rsidR="0044534F">
        <w:rPr>
          <w:rFonts w:ascii="Century Gothic" w:eastAsia="Times New Roman" w:hAnsi="Century Gothic"/>
          <w:iCs/>
          <w:sz w:val="22"/>
          <w:szCs w:val="22"/>
        </w:rPr>
        <w:t>M</w:t>
      </w:r>
    </w:p>
    <w:p w14:paraId="1E8BA2A0" w14:textId="71CD6408" w:rsidR="008D3502" w:rsidRDefault="008D3502" w:rsidP="00FB6940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  <w:t>DYREKTOR</w:t>
      </w:r>
    </w:p>
    <w:p w14:paraId="6F837EF0" w14:textId="7AE8092E" w:rsidR="008D3502" w:rsidRPr="00FB6940" w:rsidRDefault="008D3502" w:rsidP="00FB6940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</w:r>
      <w:r>
        <w:rPr>
          <w:rFonts w:ascii="Century Gothic" w:eastAsia="Times New Roman" w:hAnsi="Century Gothic"/>
          <w:iCs/>
          <w:sz w:val="22"/>
          <w:szCs w:val="22"/>
        </w:rPr>
        <w:tab/>
        <w:t xml:space="preserve">Irena </w:t>
      </w:r>
      <w:proofErr w:type="spellStart"/>
      <w:r>
        <w:rPr>
          <w:rFonts w:ascii="Century Gothic" w:eastAsia="Times New Roman" w:hAnsi="Century Gothic"/>
          <w:iCs/>
          <w:sz w:val="22"/>
          <w:szCs w:val="22"/>
        </w:rPr>
        <w:t>Petryna</w:t>
      </w:r>
      <w:proofErr w:type="spellEnd"/>
    </w:p>
    <w:sectPr w:rsidR="008D3502" w:rsidRPr="00FB6940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816EE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A67D4"/>
    <w:rsid w:val="001A74FA"/>
    <w:rsid w:val="001A7B85"/>
    <w:rsid w:val="001B0BB7"/>
    <w:rsid w:val="001C26F4"/>
    <w:rsid w:val="001C51BB"/>
    <w:rsid w:val="001E2818"/>
    <w:rsid w:val="001F7C67"/>
    <w:rsid w:val="00200186"/>
    <w:rsid w:val="00205518"/>
    <w:rsid w:val="002160DD"/>
    <w:rsid w:val="0024651A"/>
    <w:rsid w:val="002520D3"/>
    <w:rsid w:val="00254C80"/>
    <w:rsid w:val="002649CF"/>
    <w:rsid w:val="00272789"/>
    <w:rsid w:val="00297C77"/>
    <w:rsid w:val="002A11EC"/>
    <w:rsid w:val="002A67C5"/>
    <w:rsid w:val="002B06C2"/>
    <w:rsid w:val="002B509E"/>
    <w:rsid w:val="0030165A"/>
    <w:rsid w:val="00364A23"/>
    <w:rsid w:val="00384D75"/>
    <w:rsid w:val="00393200"/>
    <w:rsid w:val="00395627"/>
    <w:rsid w:val="003A47EA"/>
    <w:rsid w:val="003B0817"/>
    <w:rsid w:val="003B5459"/>
    <w:rsid w:val="003D5268"/>
    <w:rsid w:val="003E08A6"/>
    <w:rsid w:val="003F3089"/>
    <w:rsid w:val="00401470"/>
    <w:rsid w:val="00406241"/>
    <w:rsid w:val="00420022"/>
    <w:rsid w:val="004360F0"/>
    <w:rsid w:val="0044383E"/>
    <w:rsid w:val="0044534F"/>
    <w:rsid w:val="00454757"/>
    <w:rsid w:val="00484B34"/>
    <w:rsid w:val="00486B50"/>
    <w:rsid w:val="0049194D"/>
    <w:rsid w:val="0049695F"/>
    <w:rsid w:val="004C0EB0"/>
    <w:rsid w:val="004E2B3D"/>
    <w:rsid w:val="00502188"/>
    <w:rsid w:val="00521923"/>
    <w:rsid w:val="0053569B"/>
    <w:rsid w:val="00537FEB"/>
    <w:rsid w:val="005518EC"/>
    <w:rsid w:val="00572FDC"/>
    <w:rsid w:val="00595433"/>
    <w:rsid w:val="005D3870"/>
    <w:rsid w:val="006054E3"/>
    <w:rsid w:val="00605B8A"/>
    <w:rsid w:val="006162F2"/>
    <w:rsid w:val="0063382E"/>
    <w:rsid w:val="00652C85"/>
    <w:rsid w:val="00661CB8"/>
    <w:rsid w:val="006629CF"/>
    <w:rsid w:val="00662CA8"/>
    <w:rsid w:val="006C0211"/>
    <w:rsid w:val="006D0F9A"/>
    <w:rsid w:val="006D6A07"/>
    <w:rsid w:val="006E3E98"/>
    <w:rsid w:val="007075B6"/>
    <w:rsid w:val="00712F23"/>
    <w:rsid w:val="007446E0"/>
    <w:rsid w:val="00750FB7"/>
    <w:rsid w:val="00751ADA"/>
    <w:rsid w:val="00797B69"/>
    <w:rsid w:val="007A0E35"/>
    <w:rsid w:val="007A510A"/>
    <w:rsid w:val="007B3696"/>
    <w:rsid w:val="007B5E82"/>
    <w:rsid w:val="007D0A2E"/>
    <w:rsid w:val="007D1B81"/>
    <w:rsid w:val="007E2FF1"/>
    <w:rsid w:val="007E47DE"/>
    <w:rsid w:val="007E5BE8"/>
    <w:rsid w:val="0082409D"/>
    <w:rsid w:val="00835A88"/>
    <w:rsid w:val="00842C6B"/>
    <w:rsid w:val="00843C59"/>
    <w:rsid w:val="00847DBF"/>
    <w:rsid w:val="008510AA"/>
    <w:rsid w:val="00861993"/>
    <w:rsid w:val="00867184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421A1"/>
    <w:rsid w:val="00956192"/>
    <w:rsid w:val="009A3649"/>
    <w:rsid w:val="009B02F7"/>
    <w:rsid w:val="009B7703"/>
    <w:rsid w:val="009C757B"/>
    <w:rsid w:val="009C7FD2"/>
    <w:rsid w:val="009D2FFD"/>
    <w:rsid w:val="009F76FA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3EFB"/>
    <w:rsid w:val="00A91CBB"/>
    <w:rsid w:val="00AA73B4"/>
    <w:rsid w:val="00AE5B9E"/>
    <w:rsid w:val="00B23023"/>
    <w:rsid w:val="00B2643B"/>
    <w:rsid w:val="00B26F3F"/>
    <w:rsid w:val="00B30B60"/>
    <w:rsid w:val="00B4090D"/>
    <w:rsid w:val="00B53A73"/>
    <w:rsid w:val="00B56C29"/>
    <w:rsid w:val="00B90D8E"/>
    <w:rsid w:val="00BA1282"/>
    <w:rsid w:val="00BB0250"/>
    <w:rsid w:val="00BD2734"/>
    <w:rsid w:val="00BD2F6A"/>
    <w:rsid w:val="00BE3944"/>
    <w:rsid w:val="00BF623E"/>
    <w:rsid w:val="00C04355"/>
    <w:rsid w:val="00C1344A"/>
    <w:rsid w:val="00C23118"/>
    <w:rsid w:val="00C30DD6"/>
    <w:rsid w:val="00C31BAC"/>
    <w:rsid w:val="00C45597"/>
    <w:rsid w:val="00C55A73"/>
    <w:rsid w:val="00C65027"/>
    <w:rsid w:val="00C65F7B"/>
    <w:rsid w:val="00C73170"/>
    <w:rsid w:val="00C9265F"/>
    <w:rsid w:val="00C9626C"/>
    <w:rsid w:val="00CA2521"/>
    <w:rsid w:val="00CA4503"/>
    <w:rsid w:val="00CB4552"/>
    <w:rsid w:val="00CE673C"/>
    <w:rsid w:val="00CF19D4"/>
    <w:rsid w:val="00D30840"/>
    <w:rsid w:val="00D42D01"/>
    <w:rsid w:val="00D42E6E"/>
    <w:rsid w:val="00D47EEA"/>
    <w:rsid w:val="00D53C0B"/>
    <w:rsid w:val="00D571AB"/>
    <w:rsid w:val="00D601D9"/>
    <w:rsid w:val="00D66530"/>
    <w:rsid w:val="00DA411E"/>
    <w:rsid w:val="00DB6A30"/>
    <w:rsid w:val="00DB70DF"/>
    <w:rsid w:val="00DC0638"/>
    <w:rsid w:val="00DD7F37"/>
    <w:rsid w:val="00DF0DE5"/>
    <w:rsid w:val="00E060D3"/>
    <w:rsid w:val="00E170D0"/>
    <w:rsid w:val="00E56C67"/>
    <w:rsid w:val="00E63512"/>
    <w:rsid w:val="00E64351"/>
    <w:rsid w:val="00E806F3"/>
    <w:rsid w:val="00E82180"/>
    <w:rsid w:val="00EB703A"/>
    <w:rsid w:val="00EC1086"/>
    <w:rsid w:val="00ED1BF7"/>
    <w:rsid w:val="00EE1165"/>
    <w:rsid w:val="00EE7D45"/>
    <w:rsid w:val="00F026DC"/>
    <w:rsid w:val="00F2703A"/>
    <w:rsid w:val="00F30C03"/>
    <w:rsid w:val="00F31D08"/>
    <w:rsid w:val="00F374EF"/>
    <w:rsid w:val="00F5360A"/>
    <w:rsid w:val="00F907DE"/>
    <w:rsid w:val="00F94E7C"/>
    <w:rsid w:val="00FB13CB"/>
    <w:rsid w:val="00FB6940"/>
    <w:rsid w:val="00FC48C5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33</cp:revision>
  <cp:lastPrinted>2022-04-11T06:02:00Z</cp:lastPrinted>
  <dcterms:created xsi:type="dcterms:W3CDTF">2021-04-08T08:25:00Z</dcterms:created>
  <dcterms:modified xsi:type="dcterms:W3CDTF">2022-04-27T12:52:00Z</dcterms:modified>
</cp:coreProperties>
</file>